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C95" w:rsidRPr="00B2634A" w:rsidRDefault="00353C95" w:rsidP="00353C95">
      <w:pPr>
        <w:spacing w:before="100" w:beforeAutospacing="1" w:after="100" w:afterAutospacing="1"/>
        <w:outlineLvl w:val="0"/>
        <w:rPr>
          <w:rFonts w:eastAsia="Times New Roman" w:cs="Times New Roman"/>
          <w:b/>
          <w:bCs/>
          <w:color w:val="auto"/>
          <w:kern w:val="36"/>
          <w:sz w:val="28"/>
          <w:szCs w:val="28"/>
        </w:rPr>
      </w:pPr>
      <w:r w:rsidRPr="00B2634A">
        <w:rPr>
          <w:rFonts w:eastAsia="Times New Roman" w:cs="Times New Roman"/>
          <w:b/>
          <w:bCs/>
          <w:color w:val="auto"/>
          <w:kern w:val="36"/>
          <w:sz w:val="28"/>
          <w:szCs w:val="28"/>
        </w:rPr>
        <w:t xml:space="preserve">40/2004. (IV. 26.) </w:t>
      </w:r>
      <w:proofErr w:type="spellStart"/>
      <w:r w:rsidRPr="00B2634A">
        <w:rPr>
          <w:rFonts w:eastAsia="Times New Roman" w:cs="Times New Roman"/>
          <w:b/>
          <w:bCs/>
          <w:color w:val="auto"/>
          <w:kern w:val="36"/>
          <w:sz w:val="28"/>
          <w:szCs w:val="28"/>
        </w:rPr>
        <w:t>ESzCsM</w:t>
      </w:r>
      <w:proofErr w:type="spellEnd"/>
      <w:r w:rsidRPr="00B2634A">
        <w:rPr>
          <w:rFonts w:eastAsia="Times New Roman" w:cs="Times New Roman"/>
          <w:b/>
          <w:bCs/>
          <w:color w:val="auto"/>
          <w:kern w:val="36"/>
          <w:sz w:val="28"/>
          <w:szCs w:val="28"/>
        </w:rPr>
        <w:t xml:space="preserve"> rendelet</w:t>
      </w:r>
    </w:p>
    <w:p w:rsidR="00353C95" w:rsidRPr="00B2634A" w:rsidRDefault="00353C95" w:rsidP="00353C95">
      <w:pPr>
        <w:spacing w:before="100" w:beforeAutospacing="1" w:after="100" w:afterAutospacing="1"/>
        <w:outlineLvl w:val="0"/>
        <w:rPr>
          <w:rFonts w:eastAsia="Times New Roman" w:cs="Times New Roman"/>
          <w:b/>
          <w:bCs/>
          <w:color w:val="auto"/>
          <w:kern w:val="36"/>
          <w:sz w:val="28"/>
          <w:szCs w:val="28"/>
        </w:rPr>
      </w:pPr>
      <w:proofErr w:type="gramStart"/>
      <w:r w:rsidRPr="00B2634A">
        <w:rPr>
          <w:rFonts w:eastAsia="Times New Roman" w:cs="Times New Roman"/>
          <w:b/>
          <w:bCs/>
          <w:color w:val="auto"/>
          <w:kern w:val="36"/>
          <w:sz w:val="28"/>
          <w:szCs w:val="28"/>
        </w:rPr>
        <w:t>az</w:t>
      </w:r>
      <w:proofErr w:type="gramEnd"/>
      <w:r w:rsidRPr="00B2634A">
        <w:rPr>
          <w:rFonts w:eastAsia="Times New Roman" w:cs="Times New Roman"/>
          <w:b/>
          <w:bCs/>
          <w:color w:val="auto"/>
          <w:kern w:val="36"/>
          <w:sz w:val="28"/>
          <w:szCs w:val="28"/>
        </w:rPr>
        <w:t xml:space="preserve"> egészségügyi tevékenység végzéséhez szükséges egészségi alkalmasság vizsgálatáról és minősítéséről</w:t>
      </w:r>
    </w:p>
    <w:p w:rsidR="00383381" w:rsidRDefault="00353C95">
      <w:r>
        <w:t>E rendelet célja - a betegellátás és az egészségügyi dolgozó biztonsága érdekében - az egészségügyi tevékenységre irányuló jogviszonytól függetlenül annak biztosítása, hogy az egészségügyi dolgozó csak olyan egészségügyi tevékenységet végezzen, illetve csak olyan egészségügyi tevékenységben működhessen közre, amellyel - egészségi állapotával összefüggésben - nem veszélyezteti sem saját, sem az egészségügyi szolgáltatást igénybe vevő, illetve más személyek egészségét vagy testi épségét.</w:t>
      </w:r>
    </w:p>
    <w:p w:rsidR="00353C95" w:rsidRDefault="00353C95"/>
    <w:p w:rsidR="00353C95" w:rsidRPr="00353C95" w:rsidRDefault="00353C95" w:rsidP="00353C95">
      <w:pPr>
        <w:spacing w:before="100" w:beforeAutospacing="1" w:after="100" w:afterAutospacing="1"/>
        <w:ind w:firstLine="240"/>
        <w:rPr>
          <w:rFonts w:eastAsia="Times New Roman" w:cs="Times New Roman"/>
          <w:b/>
          <w:color w:val="auto"/>
        </w:rPr>
      </w:pPr>
      <w:r w:rsidRPr="00353C95">
        <w:rPr>
          <w:rFonts w:eastAsia="Times New Roman" w:cs="Times New Roman"/>
          <w:b/>
          <w:color w:val="auto"/>
        </w:rPr>
        <w:t>Az alkalmassági vizsgálatot</w:t>
      </w:r>
    </w:p>
    <w:p w:rsidR="00353C95" w:rsidRPr="00353C95" w:rsidRDefault="00353C95" w:rsidP="00353C95">
      <w:pPr>
        <w:pStyle w:val="Listaszerbekezds"/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color w:val="auto"/>
        </w:rPr>
      </w:pPr>
      <w:r w:rsidRPr="00353C95">
        <w:rPr>
          <w:rFonts w:eastAsia="Times New Roman" w:cs="Times New Roman"/>
          <w:color w:val="auto"/>
        </w:rPr>
        <w:t xml:space="preserve">évente el kell végezni, ha az egészségügyi dolgozó </w:t>
      </w:r>
    </w:p>
    <w:p w:rsidR="00353C95" w:rsidRDefault="00353C95" w:rsidP="00353C95">
      <w:pPr>
        <w:pStyle w:val="Listaszerbekezds"/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color w:val="auto"/>
        </w:rPr>
      </w:pPr>
      <w:proofErr w:type="spellStart"/>
      <w:r w:rsidRPr="00353C95">
        <w:rPr>
          <w:rFonts w:eastAsia="Times New Roman" w:cs="Times New Roman"/>
          <w:i/>
          <w:iCs/>
          <w:color w:val="auto"/>
        </w:rPr>
        <w:t>aa</w:t>
      </w:r>
      <w:proofErr w:type="spellEnd"/>
      <w:r w:rsidRPr="00353C95">
        <w:rPr>
          <w:rFonts w:eastAsia="Times New Roman" w:cs="Times New Roman"/>
          <w:i/>
          <w:iCs/>
          <w:color w:val="auto"/>
        </w:rPr>
        <w:t xml:space="preserve">) </w:t>
      </w:r>
      <w:r w:rsidRPr="00353C95">
        <w:rPr>
          <w:rFonts w:eastAsia="Times New Roman" w:cs="Times New Roman"/>
          <w:color w:val="auto"/>
        </w:rPr>
        <w:t>alkalmasságát korrekciós eszköz használata mellett vagy rendszeres gyógyszer szedése esetén állapították meg,</w:t>
      </w:r>
    </w:p>
    <w:p w:rsidR="00353C95" w:rsidRDefault="00353C95" w:rsidP="00353C95">
      <w:pPr>
        <w:pStyle w:val="Listaszerbekezds"/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color w:val="auto"/>
        </w:rPr>
      </w:pPr>
      <w:r w:rsidRPr="00353C95">
        <w:rPr>
          <w:rFonts w:eastAsia="Times New Roman" w:cs="Times New Roman"/>
          <w:i/>
          <w:iCs/>
          <w:color w:val="auto"/>
        </w:rPr>
        <w:t xml:space="preserve">ab) </w:t>
      </w:r>
      <w:r w:rsidRPr="00353C95">
        <w:rPr>
          <w:rFonts w:eastAsia="Times New Roman" w:cs="Times New Roman"/>
          <w:color w:val="auto"/>
        </w:rPr>
        <w:t>korlátozással történő alkalmasságát állapították me</w:t>
      </w:r>
      <w:r>
        <w:rPr>
          <w:rFonts w:eastAsia="Times New Roman" w:cs="Times New Roman"/>
          <w:color w:val="auto"/>
        </w:rPr>
        <w:t xml:space="preserve">g </w:t>
      </w:r>
    </w:p>
    <w:p w:rsidR="00353C95" w:rsidRPr="00353C95" w:rsidRDefault="00353C95" w:rsidP="00353C95">
      <w:pPr>
        <w:pStyle w:val="Listaszerbekezds"/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color w:val="auto"/>
        </w:rPr>
      </w:pPr>
      <w:proofErr w:type="spellStart"/>
      <w:r w:rsidRPr="00353C95">
        <w:rPr>
          <w:rFonts w:eastAsia="Times New Roman" w:cs="Times New Roman"/>
          <w:i/>
          <w:iCs/>
          <w:color w:val="auto"/>
        </w:rPr>
        <w:t>ac</w:t>
      </w:r>
      <w:proofErr w:type="spellEnd"/>
      <w:r w:rsidRPr="00353C95">
        <w:rPr>
          <w:rFonts w:eastAsia="Times New Roman" w:cs="Times New Roman"/>
          <w:i/>
          <w:iCs/>
          <w:color w:val="auto"/>
        </w:rPr>
        <w:t xml:space="preserve">) </w:t>
      </w:r>
      <w:r w:rsidRPr="00353C95">
        <w:rPr>
          <w:rFonts w:eastAsia="Times New Roman" w:cs="Times New Roman"/>
          <w:color w:val="auto"/>
        </w:rPr>
        <w:t>az öregségi nyugdíjra jogosító korhatárt betöltötte,</w:t>
      </w:r>
    </w:p>
    <w:p w:rsidR="00353C95" w:rsidRDefault="00353C95" w:rsidP="00353C95">
      <w:pPr>
        <w:spacing w:before="100" w:beforeAutospacing="1" w:after="100" w:afterAutospacing="1"/>
        <w:ind w:firstLine="240"/>
        <w:rPr>
          <w:rFonts w:eastAsia="Times New Roman" w:cs="Times New Roman"/>
          <w:color w:val="auto"/>
        </w:rPr>
      </w:pPr>
      <w:r w:rsidRPr="00353C95">
        <w:rPr>
          <w:rFonts w:eastAsia="Times New Roman" w:cs="Times New Roman"/>
          <w:i/>
          <w:iCs/>
          <w:color w:val="auto"/>
        </w:rPr>
        <w:t xml:space="preserve">b) </w:t>
      </w:r>
      <w:r>
        <w:rPr>
          <w:rFonts w:eastAsia="Times New Roman" w:cs="Times New Roman"/>
          <w:color w:val="auto"/>
        </w:rPr>
        <w:t>kétévente el kell végezni,</w:t>
      </w:r>
      <w:r w:rsidRPr="00353C95">
        <w:rPr>
          <w:rFonts w:eastAsia="Times New Roman" w:cs="Times New Roman"/>
          <w:color w:val="auto"/>
        </w:rPr>
        <w:t xml:space="preserve"> ha az egészségügyi dolgozó olyan munkakörben tevékenykedik, amelyben jellemzően más egészségügyi dolgozó közreműködése nélkül betegellátás történik, illetve a betegellátás nem vagy nem kizárólag az egészségügyi szolgáltató telephelyén folyik.</w:t>
      </w:r>
    </w:p>
    <w:p w:rsidR="00353C95" w:rsidRDefault="00353C95" w:rsidP="00353C95">
      <w:pPr>
        <w:spacing w:before="100" w:beforeAutospacing="1" w:after="100" w:afterAutospacing="1"/>
        <w:ind w:firstLine="240"/>
        <w:rPr>
          <w:rFonts w:eastAsia="Times New Roman" w:cs="Times New Roman"/>
          <w:color w:val="auto"/>
        </w:rPr>
      </w:pPr>
      <w:r>
        <w:rPr>
          <w:rFonts w:eastAsia="Times New Roman" w:cs="Times New Roman"/>
          <w:color w:val="auto"/>
        </w:rPr>
        <w:t>…………….</w:t>
      </w:r>
    </w:p>
    <w:p w:rsidR="00353C95" w:rsidRPr="00353C95" w:rsidRDefault="00353C95" w:rsidP="00353C95">
      <w:pPr>
        <w:spacing w:before="100" w:beforeAutospacing="1" w:after="100" w:afterAutospacing="1"/>
        <w:ind w:firstLine="240"/>
        <w:rPr>
          <w:rFonts w:eastAsia="Times New Roman" w:cs="Times New Roman"/>
          <w:color w:val="auto"/>
        </w:rPr>
      </w:pPr>
      <w:r w:rsidRPr="00353C95">
        <w:rPr>
          <w:rFonts w:eastAsia="Times New Roman" w:cs="Times New Roman"/>
          <w:color w:val="auto"/>
        </w:rPr>
        <w:t>(4) A külön jogszabály szerinti háziorvosok, házi gyermekorvosok és fogorvosok esetében a 62. életév betöltésének évében alkalmassági vizsgálatot kell végezni.</w:t>
      </w:r>
    </w:p>
    <w:p w:rsidR="00353C95" w:rsidRPr="00353C95" w:rsidRDefault="00353C95" w:rsidP="00353C95">
      <w:pPr>
        <w:spacing w:before="100" w:beforeAutospacing="1" w:after="100" w:afterAutospacing="1"/>
        <w:ind w:firstLine="240"/>
        <w:rPr>
          <w:rFonts w:eastAsia="Times New Roman" w:cs="Times New Roman"/>
          <w:color w:val="auto"/>
        </w:rPr>
      </w:pPr>
      <w:r w:rsidRPr="00353C95">
        <w:rPr>
          <w:rFonts w:eastAsia="Times New Roman" w:cs="Times New Roman"/>
          <w:b/>
          <w:bCs/>
          <w:color w:val="auto"/>
        </w:rPr>
        <w:t xml:space="preserve">8. § </w:t>
      </w:r>
      <w:r w:rsidRPr="00353C95">
        <w:rPr>
          <w:rFonts w:eastAsia="Times New Roman" w:cs="Times New Roman"/>
          <w:color w:val="auto"/>
        </w:rPr>
        <w:t>(1) A 7. § (1) bekezdése szerinti szabályzatban az egészségügyi szolgáltató, illetve a fenntartó rögzíti azokat az eseteket is, amikor az egészségügyi dolgozó soron kívüli alkalmassági vizsgálatra köteles.</w:t>
      </w:r>
    </w:p>
    <w:p w:rsidR="00353C95" w:rsidRPr="00353C95" w:rsidRDefault="00353C95" w:rsidP="00353C95">
      <w:pPr>
        <w:spacing w:before="100" w:beforeAutospacing="1" w:after="100" w:afterAutospacing="1"/>
        <w:ind w:firstLine="240"/>
        <w:rPr>
          <w:rFonts w:eastAsia="Times New Roman" w:cs="Times New Roman"/>
          <w:color w:val="auto"/>
        </w:rPr>
      </w:pPr>
      <w:r w:rsidRPr="00353C95">
        <w:rPr>
          <w:rFonts w:eastAsia="Times New Roman" w:cs="Times New Roman"/>
          <w:color w:val="auto"/>
        </w:rPr>
        <w:t xml:space="preserve">(2) Az (1) bekezdésben foglaltaktól függetlenül az egészségügyi dolgozó soron kívüli alkalmassági vizsgálaton vesz részt, ha azt a szakmai felettese vagy az egészségügyi tevékenysége feletti szakmai felügyelet gyakorlására jogosult személy, illetve az </w:t>
      </w:r>
      <w:proofErr w:type="spellStart"/>
      <w:r w:rsidRPr="00353C95">
        <w:rPr>
          <w:rFonts w:eastAsia="Times New Roman" w:cs="Times New Roman"/>
          <w:color w:val="auto"/>
        </w:rPr>
        <w:t>Ettv</w:t>
      </w:r>
      <w:proofErr w:type="spellEnd"/>
      <w:r w:rsidRPr="00353C95">
        <w:rPr>
          <w:rFonts w:eastAsia="Times New Roman" w:cs="Times New Roman"/>
          <w:color w:val="auto"/>
        </w:rPr>
        <w:t>. 25. § (3) bekezdése szerinti hatóság kezdeményezi.</w:t>
      </w:r>
    </w:p>
    <w:p w:rsidR="00353C95" w:rsidRPr="00353C95" w:rsidRDefault="00353C95" w:rsidP="00353C95">
      <w:pPr>
        <w:spacing w:before="100" w:beforeAutospacing="1" w:after="100" w:afterAutospacing="1"/>
        <w:ind w:firstLine="240"/>
        <w:rPr>
          <w:rFonts w:eastAsia="Times New Roman" w:cs="Times New Roman"/>
          <w:color w:val="auto"/>
        </w:rPr>
      </w:pPr>
      <w:r w:rsidRPr="00353C95">
        <w:rPr>
          <w:rFonts w:eastAsia="Times New Roman" w:cs="Times New Roman"/>
          <w:b/>
          <w:bCs/>
          <w:color w:val="auto"/>
        </w:rPr>
        <w:t xml:space="preserve">9. § </w:t>
      </w:r>
      <w:r w:rsidRPr="00353C95">
        <w:rPr>
          <w:rFonts w:eastAsia="Times New Roman" w:cs="Times New Roman"/>
          <w:color w:val="auto"/>
        </w:rPr>
        <w:t>(1) Az egészségügyi tevékenységre való alkalmasság elbírálása</w:t>
      </w:r>
    </w:p>
    <w:p w:rsidR="00353C95" w:rsidRPr="00353C95" w:rsidRDefault="00353C95" w:rsidP="00353C95">
      <w:pPr>
        <w:spacing w:before="100" w:beforeAutospacing="1" w:after="100" w:afterAutospacing="1"/>
        <w:ind w:firstLine="240"/>
        <w:rPr>
          <w:rFonts w:eastAsia="Times New Roman" w:cs="Times New Roman"/>
          <w:color w:val="auto"/>
        </w:rPr>
      </w:pPr>
      <w:proofErr w:type="gramStart"/>
      <w:r w:rsidRPr="00353C95">
        <w:rPr>
          <w:rFonts w:eastAsia="Times New Roman" w:cs="Times New Roman"/>
          <w:i/>
          <w:iCs/>
          <w:color w:val="auto"/>
        </w:rPr>
        <w:t>a</w:t>
      </w:r>
      <w:proofErr w:type="gramEnd"/>
      <w:r w:rsidRPr="00353C95">
        <w:rPr>
          <w:rFonts w:eastAsia="Times New Roman" w:cs="Times New Roman"/>
          <w:i/>
          <w:iCs/>
          <w:color w:val="auto"/>
        </w:rPr>
        <w:t xml:space="preserve">) </w:t>
      </w:r>
      <w:r w:rsidRPr="00353C95">
        <w:rPr>
          <w:rFonts w:eastAsia="Times New Roman" w:cs="Times New Roman"/>
          <w:color w:val="auto"/>
        </w:rPr>
        <w:t xml:space="preserve">az </w:t>
      </w:r>
      <w:proofErr w:type="spellStart"/>
      <w:r w:rsidRPr="00353C95">
        <w:rPr>
          <w:rFonts w:eastAsia="Times New Roman" w:cs="Times New Roman"/>
          <w:color w:val="auto"/>
        </w:rPr>
        <w:t>Ettv</w:t>
      </w:r>
      <w:proofErr w:type="spellEnd"/>
      <w:r w:rsidRPr="00353C95">
        <w:rPr>
          <w:rFonts w:eastAsia="Times New Roman" w:cs="Times New Roman"/>
          <w:color w:val="auto"/>
        </w:rPr>
        <w:t xml:space="preserve">. 7. § (2) bekezdés </w:t>
      </w:r>
      <w:r w:rsidRPr="00353C95">
        <w:rPr>
          <w:rFonts w:eastAsia="Times New Roman" w:cs="Times New Roman"/>
          <w:i/>
          <w:iCs/>
          <w:color w:val="auto"/>
        </w:rPr>
        <w:t xml:space="preserve">a) </w:t>
      </w:r>
      <w:r w:rsidRPr="00353C95">
        <w:rPr>
          <w:rFonts w:eastAsia="Times New Roman" w:cs="Times New Roman"/>
          <w:color w:val="auto"/>
        </w:rPr>
        <w:t xml:space="preserve">és </w:t>
      </w:r>
      <w:r w:rsidRPr="00353C95">
        <w:rPr>
          <w:rFonts w:eastAsia="Times New Roman" w:cs="Times New Roman"/>
          <w:i/>
          <w:iCs/>
          <w:color w:val="auto"/>
        </w:rPr>
        <w:t>d)</w:t>
      </w:r>
      <w:proofErr w:type="spellStart"/>
      <w:r w:rsidRPr="00353C95">
        <w:rPr>
          <w:rFonts w:eastAsia="Times New Roman" w:cs="Times New Roman"/>
          <w:i/>
          <w:iCs/>
          <w:color w:val="auto"/>
        </w:rPr>
        <w:t>-i</w:t>
      </w:r>
      <w:proofErr w:type="spellEnd"/>
      <w:r w:rsidRPr="00353C95">
        <w:rPr>
          <w:rFonts w:eastAsia="Times New Roman" w:cs="Times New Roman"/>
          <w:i/>
          <w:iCs/>
          <w:color w:val="auto"/>
        </w:rPr>
        <w:t xml:space="preserve">) </w:t>
      </w:r>
      <w:r w:rsidRPr="00353C95">
        <w:rPr>
          <w:rFonts w:eastAsia="Times New Roman" w:cs="Times New Roman"/>
          <w:color w:val="auto"/>
        </w:rPr>
        <w:t>pontjai szerinti jogviszonyban foglalkoztatott egészségügyi dolgozó esetén</w:t>
      </w:r>
    </w:p>
    <w:p w:rsidR="00353C95" w:rsidRPr="00353C95" w:rsidRDefault="00353C95" w:rsidP="00353C95">
      <w:pPr>
        <w:spacing w:before="100" w:beforeAutospacing="1" w:after="100" w:afterAutospacing="1"/>
        <w:ind w:firstLine="240"/>
        <w:rPr>
          <w:rFonts w:eastAsia="Times New Roman" w:cs="Times New Roman"/>
          <w:color w:val="auto"/>
        </w:rPr>
      </w:pPr>
      <w:proofErr w:type="spellStart"/>
      <w:r w:rsidRPr="00353C95">
        <w:rPr>
          <w:rFonts w:eastAsia="Times New Roman" w:cs="Times New Roman"/>
          <w:i/>
          <w:iCs/>
          <w:color w:val="auto"/>
        </w:rPr>
        <w:t>aa</w:t>
      </w:r>
      <w:proofErr w:type="spellEnd"/>
      <w:r w:rsidRPr="00353C95">
        <w:rPr>
          <w:rFonts w:eastAsia="Times New Roman" w:cs="Times New Roman"/>
          <w:i/>
          <w:iCs/>
          <w:color w:val="auto"/>
        </w:rPr>
        <w:t xml:space="preserve">) </w:t>
      </w:r>
      <w:r w:rsidRPr="00353C95">
        <w:rPr>
          <w:rFonts w:eastAsia="Times New Roman" w:cs="Times New Roman"/>
          <w:color w:val="auto"/>
        </w:rPr>
        <w:t>az egészségügyi szolgáltatóval a foglalkozás-egészségügyi feladatok ellátására szerződött egészségügyi szolgáltatónál</w:t>
      </w:r>
    </w:p>
    <w:p w:rsidR="00353C95" w:rsidRPr="00353C95" w:rsidRDefault="00353C95" w:rsidP="00353C95">
      <w:pPr>
        <w:spacing w:before="100" w:beforeAutospacing="1" w:after="100" w:afterAutospacing="1"/>
        <w:ind w:firstLine="240"/>
        <w:rPr>
          <w:rFonts w:eastAsia="Times New Roman" w:cs="Times New Roman"/>
          <w:b/>
          <w:color w:val="auto"/>
        </w:rPr>
      </w:pPr>
      <w:r w:rsidRPr="00353C95">
        <w:rPr>
          <w:rFonts w:eastAsia="Times New Roman" w:cs="Times New Roman"/>
          <w:i/>
          <w:iCs/>
          <w:color w:val="auto"/>
        </w:rPr>
        <w:lastRenderedPageBreak/>
        <w:t xml:space="preserve">b) </w:t>
      </w:r>
      <w:r w:rsidRPr="00353C95">
        <w:rPr>
          <w:rFonts w:eastAsia="Times New Roman" w:cs="Times New Roman"/>
          <w:color w:val="auto"/>
        </w:rPr>
        <w:t xml:space="preserve">az </w:t>
      </w:r>
      <w:proofErr w:type="spellStart"/>
      <w:r w:rsidRPr="00353C95">
        <w:rPr>
          <w:rFonts w:eastAsia="Times New Roman" w:cs="Times New Roman"/>
          <w:color w:val="auto"/>
        </w:rPr>
        <w:t>Ettv</w:t>
      </w:r>
      <w:proofErr w:type="spellEnd"/>
      <w:r w:rsidRPr="00353C95">
        <w:rPr>
          <w:rFonts w:eastAsia="Times New Roman" w:cs="Times New Roman"/>
          <w:color w:val="auto"/>
        </w:rPr>
        <w:t xml:space="preserve">. 7. § (2) bekezdésének </w:t>
      </w:r>
      <w:r w:rsidRPr="00353C95">
        <w:rPr>
          <w:rFonts w:eastAsia="Times New Roman" w:cs="Times New Roman"/>
          <w:i/>
          <w:iCs/>
          <w:color w:val="auto"/>
        </w:rPr>
        <w:t xml:space="preserve">b) </w:t>
      </w:r>
      <w:r w:rsidRPr="00353C95">
        <w:rPr>
          <w:rFonts w:eastAsia="Times New Roman" w:cs="Times New Roman"/>
          <w:color w:val="auto"/>
        </w:rPr>
        <w:t xml:space="preserve">és </w:t>
      </w:r>
      <w:r w:rsidRPr="00353C95">
        <w:rPr>
          <w:rFonts w:eastAsia="Times New Roman" w:cs="Times New Roman"/>
          <w:i/>
          <w:iCs/>
          <w:color w:val="auto"/>
        </w:rPr>
        <w:t xml:space="preserve">c) </w:t>
      </w:r>
      <w:r w:rsidRPr="00353C95">
        <w:rPr>
          <w:rFonts w:eastAsia="Times New Roman" w:cs="Times New Roman"/>
          <w:color w:val="auto"/>
        </w:rPr>
        <w:t xml:space="preserve">pontjában foglalt esetben </w:t>
      </w:r>
      <w:r w:rsidRPr="00353C95">
        <w:rPr>
          <w:rFonts w:eastAsia="Times New Roman" w:cs="Times New Roman"/>
          <w:b/>
          <w:color w:val="auto"/>
        </w:rPr>
        <w:t>az egyéni egészségügyi vállalkozó telephelye, illetve a társas vállalkozás telephelye szerint illetékes foglalkozás-egészségügyi szakellátó helyen történik</w:t>
      </w:r>
    </w:p>
    <w:p w:rsidR="00353C95" w:rsidRPr="00353C95" w:rsidRDefault="00353C95" w:rsidP="00353C95">
      <w:pPr>
        <w:spacing w:before="100" w:beforeAutospacing="1" w:after="100" w:afterAutospacing="1"/>
        <w:rPr>
          <w:rFonts w:eastAsia="Times New Roman" w:cs="Times New Roman"/>
          <w:b/>
          <w:color w:val="auto"/>
        </w:rPr>
      </w:pPr>
      <w:r>
        <w:rPr>
          <w:rFonts w:eastAsia="Times New Roman" w:cs="Times New Roman"/>
          <w:color w:val="auto"/>
        </w:rPr>
        <w:t xml:space="preserve"> A</w:t>
      </w:r>
      <w:r w:rsidRPr="00353C95">
        <w:rPr>
          <w:rFonts w:eastAsia="Times New Roman" w:cs="Times New Roman"/>
          <w:color w:val="auto"/>
        </w:rPr>
        <w:t xml:space="preserve">z egészségügyi dolgozó kezdeményezésére és költségére az alkalmassági vizsgálatot az egészségügyi dolgozót foglalkoztatni kívánó, illetve foglalkoztató egészségügyi szolgáltató </w:t>
      </w:r>
      <w:r w:rsidRPr="00353C95">
        <w:rPr>
          <w:rFonts w:eastAsia="Times New Roman" w:cs="Times New Roman"/>
          <w:b/>
          <w:color w:val="auto"/>
        </w:rPr>
        <w:t>telephelye szerint illetékes foglalkozás-egészségügyi szakellátó hely orvosa is elvégezheti.</w:t>
      </w:r>
    </w:p>
    <w:p w:rsidR="00353C95" w:rsidRDefault="00DA1F7F">
      <w:proofErr w:type="gramStart"/>
      <w:r>
        <w:t>az</w:t>
      </w:r>
      <w:proofErr w:type="gramEnd"/>
      <w:r>
        <w:t xml:space="preserve"> alkalmassági vizsgálat eseti térítési díja megegyezik a munkáltató által - külön jogszabályban meghatározottak szerint - a „B” foglalkozás-egészségügyi osztály esetében évente egy főre fizetendő díjjal.</w:t>
      </w:r>
    </w:p>
    <w:sectPr w:rsidR="00353C95" w:rsidSect="003833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323F9D"/>
    <w:multiLevelType w:val="hybridMultilevel"/>
    <w:tmpl w:val="7FA68C5E"/>
    <w:lvl w:ilvl="0" w:tplc="F4AE7824">
      <w:start w:val="1"/>
      <w:numFmt w:val="lowerLetter"/>
      <w:lvlText w:val="%1)"/>
      <w:lvlJc w:val="left"/>
      <w:pPr>
        <w:ind w:left="60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320" w:hanging="360"/>
      </w:pPr>
    </w:lvl>
    <w:lvl w:ilvl="2" w:tplc="040E001B" w:tentative="1">
      <w:start w:val="1"/>
      <w:numFmt w:val="lowerRoman"/>
      <w:lvlText w:val="%3."/>
      <w:lvlJc w:val="right"/>
      <w:pPr>
        <w:ind w:left="2040" w:hanging="180"/>
      </w:pPr>
    </w:lvl>
    <w:lvl w:ilvl="3" w:tplc="040E000F" w:tentative="1">
      <w:start w:val="1"/>
      <w:numFmt w:val="decimal"/>
      <w:lvlText w:val="%4."/>
      <w:lvlJc w:val="left"/>
      <w:pPr>
        <w:ind w:left="2760" w:hanging="360"/>
      </w:pPr>
    </w:lvl>
    <w:lvl w:ilvl="4" w:tplc="040E0019" w:tentative="1">
      <w:start w:val="1"/>
      <w:numFmt w:val="lowerLetter"/>
      <w:lvlText w:val="%5."/>
      <w:lvlJc w:val="left"/>
      <w:pPr>
        <w:ind w:left="3480" w:hanging="360"/>
      </w:pPr>
    </w:lvl>
    <w:lvl w:ilvl="5" w:tplc="040E001B" w:tentative="1">
      <w:start w:val="1"/>
      <w:numFmt w:val="lowerRoman"/>
      <w:lvlText w:val="%6."/>
      <w:lvlJc w:val="right"/>
      <w:pPr>
        <w:ind w:left="4200" w:hanging="180"/>
      </w:pPr>
    </w:lvl>
    <w:lvl w:ilvl="6" w:tplc="040E000F" w:tentative="1">
      <w:start w:val="1"/>
      <w:numFmt w:val="decimal"/>
      <w:lvlText w:val="%7."/>
      <w:lvlJc w:val="left"/>
      <w:pPr>
        <w:ind w:left="4920" w:hanging="360"/>
      </w:pPr>
    </w:lvl>
    <w:lvl w:ilvl="7" w:tplc="040E0019" w:tentative="1">
      <w:start w:val="1"/>
      <w:numFmt w:val="lowerLetter"/>
      <w:lvlText w:val="%8."/>
      <w:lvlJc w:val="left"/>
      <w:pPr>
        <w:ind w:left="5640" w:hanging="360"/>
      </w:pPr>
    </w:lvl>
    <w:lvl w:ilvl="8" w:tplc="040E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53C95"/>
    <w:rsid w:val="00225941"/>
    <w:rsid w:val="00353C95"/>
    <w:rsid w:val="00383381"/>
    <w:rsid w:val="007F4582"/>
    <w:rsid w:val="007F4C8D"/>
    <w:rsid w:val="00B2634A"/>
    <w:rsid w:val="00DA1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25941"/>
    <w:pPr>
      <w:spacing w:after="0" w:line="240" w:lineRule="auto"/>
    </w:pPr>
    <w:rPr>
      <w:rFonts w:ascii="Times New Roman" w:hAnsi="Times New Roman"/>
      <w:color w:val="000000" w:themeColor="text1"/>
      <w:sz w:val="24"/>
      <w:szCs w:val="24"/>
      <w:lang w:eastAsia="hu-HU"/>
    </w:rPr>
  </w:style>
  <w:style w:type="paragraph" w:styleId="Cmsor1">
    <w:name w:val="heading 1"/>
    <w:basedOn w:val="Norml"/>
    <w:link w:val="Cmsor1Char"/>
    <w:uiPriority w:val="9"/>
    <w:qFormat/>
    <w:rsid w:val="00353C95"/>
    <w:pPr>
      <w:spacing w:before="100" w:beforeAutospacing="1" w:after="100" w:afterAutospacing="1"/>
      <w:outlineLvl w:val="0"/>
    </w:pPr>
    <w:rPr>
      <w:rFonts w:eastAsia="Times New Roman" w:cs="Times New Roman"/>
      <w:b/>
      <w:bCs/>
      <w:color w:val="auto"/>
      <w:kern w:val="36"/>
      <w:sz w:val="48"/>
      <w:szCs w:val="4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225941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4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353C95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Listaszerbekezds">
    <w:name w:val="List Paragraph"/>
    <w:basedOn w:val="Norml"/>
    <w:uiPriority w:val="34"/>
    <w:qFormat/>
    <w:rsid w:val="00353C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3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367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Gyorgyi</dc:creator>
  <cp:lastModifiedBy>Lenovo</cp:lastModifiedBy>
  <cp:revision>4</cp:revision>
  <dcterms:created xsi:type="dcterms:W3CDTF">2021-02-23T14:47:00Z</dcterms:created>
  <dcterms:modified xsi:type="dcterms:W3CDTF">2022-10-24T09:08:00Z</dcterms:modified>
</cp:coreProperties>
</file>